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04B" w:rsidRPr="00631C4D" w:rsidRDefault="00631C4D">
      <w:r>
        <w:t xml:space="preserve">Η έγκριση αναφέρεται στο </w:t>
      </w:r>
      <w:hyperlink r:id="rId4" w:history="1">
        <w:r w:rsidRPr="00FD5E4B">
          <w:rPr>
            <w:rStyle w:val="-"/>
          </w:rPr>
          <w:t>https://edu-gate.minedu.gov.gr/index.php/2022-10-11-07-02-11/5777-7-european-school-radio-2023-2022-2023</w:t>
        </w:r>
      </w:hyperlink>
      <w:r>
        <w:t xml:space="preserve"> </w:t>
      </w:r>
    </w:p>
    <w:sectPr w:rsidR="00CF204B" w:rsidRPr="00631C4D" w:rsidSect="00CF204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1C4D"/>
    <w:rsid w:val="00631C4D"/>
    <w:rsid w:val="00CF2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631C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du-gate.minedu.gov.gr/index.php/2022-10-11-07-02-11/5777-7-european-school-radio-2023-2022-2023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213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2022-12-09T10:08:00Z</dcterms:created>
  <dcterms:modified xsi:type="dcterms:W3CDTF">2022-12-09T10:08:00Z</dcterms:modified>
</cp:coreProperties>
</file>